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99D" w:rsidRPr="008D4E91" w:rsidRDefault="008D4E91" w:rsidP="008D4E9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14"/>
          <w:szCs w:val="27"/>
          <w:lang w:eastAsia="ru-RU"/>
        </w:rPr>
      </w:pPr>
      <w:r w:rsidRPr="008D4E91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  <w:t>33. Анализ работы библиотеки.</w:t>
      </w:r>
    </w:p>
    <w:p w:rsidR="007C699D" w:rsidRPr="008D4E91" w:rsidRDefault="007C699D" w:rsidP="007C69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</w:pPr>
      <w:r w:rsidRPr="008D4E91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I. Нормативно-правовое обеспечение деятельности</w:t>
      </w:r>
    </w:p>
    <w:p w:rsidR="007C699D" w:rsidRPr="007C699D" w:rsidRDefault="007C699D" w:rsidP="007C69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2025–2026 учебном году деятельность библиотеки КГУ «Школа-лицей города Алтай» осуществлялась в соответствии с законодательством Республики Казахстан и актуализированными нормативно-правовыми актами: </w:t>
      </w:r>
    </w:p>
    <w:p w:rsidR="007C699D" w:rsidRPr="007C699D" w:rsidRDefault="007C699D" w:rsidP="007C69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Конституция Республики Казахстан; </w:t>
      </w:r>
    </w:p>
    <w:p w:rsidR="007C699D" w:rsidRPr="007C699D" w:rsidRDefault="007C699D" w:rsidP="007C69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РК «Об образовании»; </w:t>
      </w:r>
    </w:p>
    <w:p w:rsidR="007C699D" w:rsidRPr="007C699D" w:rsidRDefault="007C699D" w:rsidP="007C69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РК «О языках в Республике Казахстан»; </w:t>
      </w:r>
    </w:p>
    <w:p w:rsidR="007C699D" w:rsidRPr="007C699D" w:rsidRDefault="007C699D" w:rsidP="007C69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Трудовой кодекс Республики Казахстан (взамен устаревшего Закона «О труде»); </w:t>
      </w:r>
    </w:p>
    <w:p w:rsidR="007C699D" w:rsidRPr="007C699D" w:rsidRDefault="007C699D" w:rsidP="007C69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Министра просвещения РК от 26 августа 2022 года № 381 «Об утверждении Правил формирования фонда библиотеки государственной организации образования»;</w:t>
      </w:r>
    </w:p>
    <w:p w:rsidR="007C699D" w:rsidRPr="007C699D" w:rsidRDefault="007C699D" w:rsidP="007C69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Действующие инструкции Республиканской научно-педагогической библиотеки Министерства просвещения РК; </w:t>
      </w:r>
    </w:p>
    <w:p w:rsidR="007C699D" w:rsidRPr="007C699D" w:rsidRDefault="007C699D" w:rsidP="007C69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Внутренние локальные акты: Устав лицея, Правила внутреннего трудового распорядка, приказы директора. </w:t>
      </w:r>
    </w:p>
    <w:p w:rsidR="008D4E91" w:rsidRDefault="007C699D" w:rsidP="008D4E9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Обновление нормативной базы позволило выстроить процессы в строгом правовом поле, синхронизированном с актуальными требованиями Министерства просвещения РК.</w:t>
      </w:r>
    </w:p>
    <w:p w:rsidR="007C699D" w:rsidRPr="008D4E91" w:rsidRDefault="008D4E91" w:rsidP="008D4E9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II. Цели, задачи.</w:t>
      </w:r>
    </w:p>
    <w:p w:rsidR="007C699D" w:rsidRPr="007C699D" w:rsidRDefault="007C699D" w:rsidP="007C69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единого информационно-образовательного пространства и экосистемы чтения для формирования функционально грамотной, духовно-нравственной личности в условиях реализации ценностной программы «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7C699D" w:rsidRPr="007C699D" w:rsidRDefault="007C699D" w:rsidP="007C69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Ключевые методические задачи: </w:t>
      </w:r>
    </w:p>
    <w:p w:rsidR="007C699D" w:rsidRPr="007C699D" w:rsidRDefault="007C699D" w:rsidP="007C69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проактивного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информационно-библиографического сопровождения учебно-воспитательного процесса. </w:t>
      </w:r>
    </w:p>
    <w:p w:rsidR="007C699D" w:rsidRPr="007C699D" w:rsidRDefault="007C699D" w:rsidP="007C69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информационной и академической культуры лицеистов, навыков верификации данных и критического мышления. </w:t>
      </w:r>
    </w:p>
    <w:p w:rsidR="007C699D" w:rsidRPr="007C699D" w:rsidRDefault="007C699D" w:rsidP="007C69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Модернизация библиотечных технологий посредством интеграции цифровых инструментов и ИИ. </w:t>
      </w:r>
    </w:p>
    <w:bookmarkEnd w:id="0"/>
    <w:p w:rsidR="007C699D" w:rsidRPr="007C699D" w:rsidRDefault="007C699D" w:rsidP="007C69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III. Анализ статистических показателей и динамики развития фонда</w:t>
      </w:r>
    </w:p>
    <w:p w:rsidR="007C699D" w:rsidRPr="007C699D" w:rsidRDefault="007C699D" w:rsidP="007C69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Обеспеченность учебной и художественной литературой</w:t>
      </w:r>
    </w:p>
    <w:p w:rsidR="007C699D" w:rsidRPr="007C699D" w:rsidRDefault="007C699D" w:rsidP="007C69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учебной литературы демонстрирует стабильность, обеспечивая запросы обновленного содержания образования. </w:t>
      </w:r>
    </w:p>
    <w:p w:rsidR="007C699D" w:rsidRPr="007C699D" w:rsidRDefault="007C699D" w:rsidP="007C69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книжный фонд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конец 2025–2026 учебного года составил </w:t>
      </w:r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23 049 экземпляров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(из них учебный фонд — 14 028 единиц, художественный фонд — 9040 единиц). Прирост художественного фонда (+49 экземпляров за год) обеспечен 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 счет активизации школьного 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буккроссинга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благотворительной акции «Подари книгу школе!». </w:t>
      </w:r>
    </w:p>
    <w:p w:rsidR="007C699D" w:rsidRPr="007C699D" w:rsidRDefault="007C699D" w:rsidP="007C69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Мониторинг основных параметров читательской активности</w:t>
      </w:r>
    </w:p>
    <w:p w:rsidR="007C699D" w:rsidRPr="007C699D" w:rsidRDefault="007C699D" w:rsidP="007C69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эффективности использования фонда за три года выявляет как позитивные тенденции, так и скрытые риски: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3"/>
        <w:gridCol w:w="1221"/>
        <w:gridCol w:w="1222"/>
        <w:gridCol w:w="1222"/>
        <w:gridCol w:w="2871"/>
      </w:tblGrid>
      <w:tr w:rsidR="007C699D" w:rsidRPr="007C699D" w:rsidTr="007C699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2023–2024 уч. год DOCX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2024–2025 уч. год DOCX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2025–2026 уч. год DOCX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Методический анализ и обоснование динамики</w:t>
            </w:r>
          </w:p>
        </w:tc>
      </w:tr>
      <w:tr w:rsidR="007C699D" w:rsidRPr="007C699D" w:rsidTr="007C69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Читатели (чел.)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302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431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Положительный тренд (+49%). Свидетельствует о расширении охвата участников образовательного процесса. </w:t>
            </w:r>
          </w:p>
        </w:tc>
      </w:tr>
      <w:tr w:rsidR="007C699D" w:rsidRPr="007C699D" w:rsidTr="007C69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Посещения (ед.)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6898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6900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7054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Рост посещаемости обусловлен модернизацией пространства (ремонт, </w:t>
            </w:r>
            <w:proofErr w:type="spellStart"/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коворкинг</w:t>
            </w:r>
            <w:proofErr w:type="spellEnd"/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-зона). </w:t>
            </w:r>
          </w:p>
        </w:tc>
      </w:tr>
      <w:tr w:rsidR="007C699D" w:rsidRPr="007C699D" w:rsidTr="007C69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Книговыдача (ед.)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5938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5940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Позитивный рост, связанный с внедрением интерактивных форм массовой работы. </w:t>
            </w:r>
          </w:p>
        </w:tc>
      </w:tr>
      <w:tr w:rsidR="007C699D" w:rsidRPr="007C699D" w:rsidTr="007C69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Читаемость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19,66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13,78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Наблюдается стабилизация после падения в прошлом году. Требует дальнейшей методической стимуляции.</w:t>
            </w:r>
          </w:p>
        </w:tc>
      </w:tr>
      <w:tr w:rsidR="007C699D" w:rsidRPr="007C699D" w:rsidTr="007C69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Обращаемость фонда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0,26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0,25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Критическая точка.</w:t>
            </w: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Показатель низкий. Свидетельствует о «балластной» части фонда (устаревшие издания). Требуется плановое списание.</w:t>
            </w:r>
          </w:p>
        </w:tc>
      </w:tr>
      <w:tr w:rsidR="007C699D" w:rsidRPr="007C699D" w:rsidTr="007C69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Книгообеспеченность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75,34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53,4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55,00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C699D" w:rsidRPr="007C699D" w:rsidRDefault="007C699D" w:rsidP="007C69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Динамика обусловлена ростом контингента читателей и оптимизацией учета электронных учебников. </w:t>
            </w:r>
          </w:p>
        </w:tc>
      </w:tr>
    </w:tbl>
    <w:p w:rsidR="007C699D" w:rsidRPr="007C699D" w:rsidRDefault="007C699D" w:rsidP="007C69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Блок IV. Результативность массовой и инновационной работы</w:t>
      </w:r>
    </w:p>
    <w:p w:rsidR="007C699D" w:rsidRPr="007C699D" w:rsidRDefault="007C699D" w:rsidP="007C69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отчетном периоде библиотека успешно ушла от пассивных форм работы, превратившись в диалоговую площадку лицея. Проведенные мероприятия были ориентированы на реализацию государственной программы «Читающая школа» и концепции «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7C699D" w:rsidRPr="007C699D" w:rsidRDefault="007C699D" w:rsidP="007C69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Направления инновационной деятельности:</w:t>
      </w:r>
    </w:p>
    <w:p w:rsidR="007C699D" w:rsidRPr="007C699D" w:rsidRDefault="007C699D" w:rsidP="007C69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Синергия ИИ и краеведения: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интеллектуально-творческого конкурса </w:t>
      </w:r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«Егоров. </w:t>
      </w:r>
      <w:proofErr w:type="spellStart"/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Connect</w:t>
      </w:r>
      <w:proofErr w:type="spellEnd"/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 край в объективе будущего»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команда лицея заняла </w:t>
      </w:r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 место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применив технологии генеративного искусственного интеллекта для переосмысления классического наследия. </w:t>
      </w:r>
    </w:p>
    <w:p w:rsidR="007C699D" w:rsidRPr="007C699D" w:rsidRDefault="007C699D" w:rsidP="007C69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Геймификация</w:t>
      </w:r>
      <w:proofErr w:type="spellEnd"/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чтения: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Проведены масштабные кросс-культурные этно-игры и 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квесты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</w:t>
      </w:r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«Два сундука: Сокровища морей и Тайны степей»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стыке произведений Р. Стивенсона и Б. 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Сокпакбаева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что позволило вовлечь подростков в процесс осмысленного чтения. </w:t>
      </w:r>
    </w:p>
    <w:p w:rsidR="007C699D" w:rsidRPr="007C699D" w:rsidRDefault="007C699D" w:rsidP="007C69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Этнокультурный компонент: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базе библиотеки успешно функционирует татарский клуб </w:t>
      </w:r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«ЯШЛЕК»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реализующий задачи поликультурного воспитания и укрепления межэтнического согласия (проект </w:t>
      </w:r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«Под единым </w:t>
      </w:r>
      <w:proofErr w:type="spellStart"/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шаныраком</w:t>
      </w:r>
      <w:proofErr w:type="spellEnd"/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7C699D" w:rsidRPr="007C699D" w:rsidRDefault="007C699D" w:rsidP="007C69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Медиа-активность: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 100% охват мероприятий в цифровом пространстве. Создана серия интерактивных 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буктрейлеров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челленджей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Оқуға</w:t>
      </w:r>
      <w:proofErr w:type="spellEnd"/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ұсынамыз</w:t>
      </w:r>
      <w:proofErr w:type="spellEnd"/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«Читающая семья — успешная семья!»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видеообзоров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школьной странице 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Instagram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повысило престиж чтения в молодежной среде. </w:t>
      </w:r>
    </w:p>
    <w:p w:rsidR="007C699D" w:rsidRPr="007C699D" w:rsidRDefault="007C699D" w:rsidP="007C69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(Все отчетные медиа-материалы, включая обзоры к 180-летию Абая </w:t>
      </w:r>
      <w:proofErr w:type="spellStart"/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Кунанбаева</w:t>
      </w:r>
      <w:proofErr w:type="spellEnd"/>
      <w:r w:rsidRPr="007C69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Дню Республики и акции «Одна страна — одна книга», верифицированы и депонированы в официальном аккаунте лицея)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C699D" w:rsidRPr="007C699D" w:rsidRDefault="007C699D" w:rsidP="007C69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Блок V. Материально-техническая модернизация</w:t>
      </w:r>
    </w:p>
    <w:p w:rsidR="007C699D" w:rsidRPr="007C699D" w:rsidRDefault="007C699D" w:rsidP="007C69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Важным шагом в повышении качества обслуживания стало обновление инфраструктуры библиотеки (площадь 50 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23 посадочных места). В 2025–2026 учебном году выполнен капитальный ремонт (электропроводка, освещение, побелка, новая мебель). </w:t>
      </w:r>
    </w:p>
    <w:p w:rsidR="007C699D" w:rsidRPr="007C699D" w:rsidRDefault="007C699D" w:rsidP="007C69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соответствии с требованиями законодательства РК в области защиты персональных данных и антитеррористической защищенности объектов образования, библиотека оснащена современным </w:t>
      </w:r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аппаратно-программным комплексом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позволило автоматизировать учет фонда через электронную базу учебников и минимизировать риски нарушения регламентов. </w:t>
      </w:r>
    </w:p>
    <w:p w:rsidR="007C699D" w:rsidRPr="007C699D" w:rsidRDefault="007C699D" w:rsidP="007C69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Блок VI. Проблемно-ориентированный анализ и вектор развития на 2026–2027 учебный год</w:t>
      </w:r>
    </w:p>
    <w:p w:rsidR="007C699D" w:rsidRPr="007C699D" w:rsidRDefault="007C699D" w:rsidP="007C69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Несмотря на выполнение поставленных задач, детальный методический анализ выявляет ряд </w:t>
      </w:r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системных противоречий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над которыми коллективу предстоит работать: </w:t>
      </w:r>
    </w:p>
    <w:p w:rsidR="007C699D" w:rsidRPr="007C699D" w:rsidRDefault="007C699D" w:rsidP="007C6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ПРОБЛЕМНОЕ ПОЛЕ</w:t>
      </w:r>
    </w:p>
    <w:p w:rsidR="007C699D" w:rsidRPr="007C699D" w:rsidRDefault="007C699D" w:rsidP="007C6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│</w:t>
      </w:r>
    </w:p>
    <w:p w:rsidR="007C699D" w:rsidRPr="007C699D" w:rsidRDefault="007C699D" w:rsidP="007C6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┌────────────────────────────────┼────────────────────────────────┐</w:t>
      </w:r>
    </w:p>
    <w:p w:rsidR="007C699D" w:rsidRPr="007C699D" w:rsidRDefault="007C699D" w:rsidP="007C6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▼                                ▼                                ▼</w:t>
      </w:r>
    </w:p>
    <w:p w:rsidR="007C699D" w:rsidRPr="007C699D" w:rsidRDefault="007C699D" w:rsidP="007C6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>Снижение мотивации               Низкая обращаемость              Адаптационный барьер</w:t>
      </w:r>
    </w:p>
    <w:p w:rsidR="007C699D" w:rsidRPr="007C699D" w:rsidRDefault="007C699D" w:rsidP="007C6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в звене 5-6 </w:t>
      </w:r>
      <w:proofErr w:type="spellStart"/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>кл</w:t>
      </w:r>
      <w:proofErr w:type="spellEnd"/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>.                  фонда (0,25)                      у пятиклассников</w:t>
      </w:r>
    </w:p>
    <w:p w:rsidR="007C699D" w:rsidRPr="007C699D" w:rsidRDefault="007C699D" w:rsidP="007C6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(переход в подростковую      </w:t>
      </w:r>
      <w:proofErr w:type="gramStart"/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</w:t>
      </w:r>
      <w:proofErr w:type="gramEnd"/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>требуется масштабный              при работе с научным</w:t>
      </w:r>
    </w:p>
    <w:p w:rsidR="007C699D" w:rsidRPr="007C699D" w:rsidRDefault="007C699D" w:rsidP="007C69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proofErr w:type="gramStart"/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библиотеку)   </w:t>
      </w:r>
      <w:proofErr w:type="gramEnd"/>
      <w:r w:rsidRPr="007C699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аудит и списание)                    аппаратом книги</w:t>
      </w:r>
    </w:p>
    <w:p w:rsidR="007C699D" w:rsidRPr="007C699D" w:rsidRDefault="007C699D" w:rsidP="007C69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Комплекс управляющих решений на следующий учебный год:</w:t>
      </w:r>
    </w:p>
    <w:p w:rsidR="007C699D" w:rsidRPr="007C699D" w:rsidRDefault="007C699D" w:rsidP="007C699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читательской экосистемы: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Разработать и внедрить сквозную программу преемственности «Начальная школа — лицей» для пятиклассников с целью преодоления адаптационного барьера и развития навыков функционального чтения. </w:t>
      </w:r>
    </w:p>
    <w:p w:rsidR="007C699D" w:rsidRPr="007C699D" w:rsidRDefault="007C699D" w:rsidP="007C699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Аудит и реструктуризация фонда: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инвентаризацию и списание морально устаревшей и ветхой литературы для повышения коэффициента обращаемости фонда. Активизировать 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краудфандинговые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спонсорские проекты для закупа современной подростковой литературы (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non-fiction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качественное </w:t>
      </w:r>
      <w:proofErr w:type="spellStart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>фэнтези</w:t>
      </w:r>
      <w:proofErr w:type="spellEnd"/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комиксы на государственном языке). </w:t>
      </w:r>
    </w:p>
    <w:p w:rsidR="007C699D" w:rsidRPr="007C699D" w:rsidRDefault="007C699D" w:rsidP="007C699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цифровых компетенций: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Заведующей библиотекой Богушевой Е.Е. продолжить трансляцию передового опыта по интеграции инструментов искусственного интеллекта в библиотечную среду на районном и областном уровнях. </w:t>
      </w:r>
    </w:p>
    <w:p w:rsidR="007C699D" w:rsidRPr="007C699D" w:rsidRDefault="007C699D" w:rsidP="007C69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Заведующая библиотекой: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Богушева Е.Е. </w:t>
      </w:r>
      <w:r w:rsidRPr="007C69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Методист:</w:t>
      </w:r>
      <w:r w:rsidRPr="007C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 </w:t>
      </w:r>
    </w:p>
    <w:p w:rsidR="00262F4C" w:rsidRDefault="00262F4C"/>
    <w:sectPr w:rsidR="00262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21F2C"/>
    <w:multiLevelType w:val="multilevel"/>
    <w:tmpl w:val="3026B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4B78CB"/>
    <w:multiLevelType w:val="multilevel"/>
    <w:tmpl w:val="CF06A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7359D9"/>
    <w:multiLevelType w:val="multilevel"/>
    <w:tmpl w:val="4CCE0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2115DB"/>
    <w:multiLevelType w:val="multilevel"/>
    <w:tmpl w:val="3256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B25E48"/>
    <w:multiLevelType w:val="multilevel"/>
    <w:tmpl w:val="8218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F50293"/>
    <w:multiLevelType w:val="multilevel"/>
    <w:tmpl w:val="EF342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7C3"/>
    <w:rsid w:val="00194AB2"/>
    <w:rsid w:val="002247C3"/>
    <w:rsid w:val="00262F4C"/>
    <w:rsid w:val="007C699D"/>
    <w:rsid w:val="008D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875A5A-0D99-4F5C-8C3C-B3CD998F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0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49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5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33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бук</dc:creator>
  <cp:keywords/>
  <dc:description/>
  <cp:lastModifiedBy>User</cp:lastModifiedBy>
  <cp:revision>4</cp:revision>
  <dcterms:created xsi:type="dcterms:W3CDTF">2026-06-02T09:56:00Z</dcterms:created>
  <dcterms:modified xsi:type="dcterms:W3CDTF">2026-06-04T09:43:00Z</dcterms:modified>
</cp:coreProperties>
</file>